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D3" w:rsidRDefault="00684BD3">
      <w:pPr>
        <w:rPr>
          <w:sz w:val="24"/>
        </w:rPr>
      </w:pPr>
    </w:p>
    <w:p w:rsidR="009A4181" w:rsidRDefault="009A4181">
      <w:pPr>
        <w:pStyle w:val="a3"/>
        <w:spacing w:before="79"/>
        <w:ind w:right="3260"/>
        <w:jc w:val="center"/>
        <w:rPr>
          <w:b w:val="0"/>
          <w:color w:val="0F0F0F"/>
        </w:rPr>
      </w:pPr>
    </w:p>
    <w:p w:rsidR="009A4181" w:rsidRDefault="009A4181">
      <w:pPr>
        <w:pStyle w:val="a3"/>
        <w:spacing w:before="79"/>
        <w:ind w:right="3260"/>
        <w:jc w:val="center"/>
        <w:rPr>
          <w:b w:val="0"/>
          <w:color w:val="0F0F0F"/>
        </w:rPr>
      </w:pPr>
    </w:p>
    <w:p w:rsidR="009A4181" w:rsidRDefault="009A4181">
      <w:pPr>
        <w:pStyle w:val="a3"/>
        <w:spacing w:before="79"/>
        <w:ind w:right="3260"/>
        <w:jc w:val="center"/>
        <w:rPr>
          <w:b w:val="0"/>
          <w:color w:val="0F0F0F"/>
        </w:rPr>
      </w:pPr>
    </w:p>
    <w:p w:rsidR="009A4181" w:rsidRDefault="009A4181">
      <w:pPr>
        <w:pStyle w:val="a3"/>
        <w:spacing w:before="79"/>
        <w:ind w:right="3260"/>
        <w:jc w:val="center"/>
        <w:rPr>
          <w:b w:val="0"/>
          <w:color w:val="0F0F0F"/>
        </w:rPr>
      </w:pPr>
    </w:p>
    <w:p w:rsidR="009A4181" w:rsidRDefault="009A4181">
      <w:pPr>
        <w:pStyle w:val="a3"/>
        <w:spacing w:before="79"/>
        <w:ind w:right="3260"/>
        <w:jc w:val="center"/>
        <w:rPr>
          <w:b w:val="0"/>
          <w:color w:val="0F0F0F"/>
        </w:rPr>
      </w:pPr>
    </w:p>
    <w:p w:rsidR="009A4181" w:rsidRDefault="009A4181">
      <w:pPr>
        <w:pStyle w:val="a3"/>
        <w:spacing w:before="79"/>
        <w:ind w:right="3260"/>
        <w:jc w:val="center"/>
        <w:rPr>
          <w:b w:val="0"/>
          <w:color w:val="0F0F0F"/>
        </w:rPr>
      </w:pPr>
    </w:p>
    <w:p w:rsidR="009A4181" w:rsidRDefault="009A4181">
      <w:pPr>
        <w:pStyle w:val="a3"/>
        <w:spacing w:before="79"/>
        <w:ind w:right="3260"/>
        <w:jc w:val="center"/>
        <w:rPr>
          <w:b w:val="0"/>
          <w:color w:val="0F0F0F"/>
        </w:rPr>
      </w:pPr>
    </w:p>
    <w:p w:rsidR="009A4181" w:rsidRDefault="009A4181">
      <w:pPr>
        <w:pStyle w:val="a3"/>
        <w:spacing w:before="79"/>
        <w:ind w:right="3260"/>
        <w:jc w:val="center"/>
        <w:rPr>
          <w:b w:val="0"/>
          <w:color w:val="0F0F0F"/>
        </w:rPr>
      </w:pPr>
    </w:p>
    <w:p w:rsidR="009A4181" w:rsidRDefault="009A4181">
      <w:pPr>
        <w:pStyle w:val="a3"/>
        <w:spacing w:before="79"/>
        <w:ind w:right="3260"/>
        <w:jc w:val="center"/>
        <w:rPr>
          <w:b w:val="0"/>
          <w:color w:val="0F0F0F"/>
        </w:rPr>
      </w:pPr>
    </w:p>
    <w:p w:rsidR="00684BD3" w:rsidRPr="009A4181" w:rsidRDefault="00C22D36">
      <w:pPr>
        <w:pStyle w:val="a3"/>
        <w:spacing w:before="79"/>
        <w:ind w:right="3260"/>
        <w:jc w:val="center"/>
      </w:pPr>
      <w:r w:rsidRPr="009A4181">
        <w:rPr>
          <w:color w:val="0F0F0F"/>
        </w:rPr>
        <w:t>Карта</w:t>
      </w:r>
      <w:r w:rsidRPr="009A4181">
        <w:rPr>
          <w:color w:val="0F0F0F"/>
          <w:spacing w:val="-7"/>
        </w:rPr>
        <w:t xml:space="preserve"> </w:t>
      </w:r>
      <w:r w:rsidRPr="009A4181">
        <w:t>анализа</w:t>
      </w:r>
      <w:r w:rsidRPr="009A4181">
        <w:rPr>
          <w:spacing w:val="8"/>
        </w:rPr>
        <w:t xml:space="preserve"> </w:t>
      </w:r>
      <w:r w:rsidRPr="009A4181">
        <w:rPr>
          <w:color w:val="0C0C0C"/>
        </w:rPr>
        <w:t>оценки</w:t>
      </w:r>
      <w:r w:rsidRPr="009A4181">
        <w:rPr>
          <w:color w:val="0C0C0C"/>
          <w:spacing w:val="5"/>
        </w:rPr>
        <w:t xml:space="preserve"> </w:t>
      </w:r>
      <w:r w:rsidRPr="009A4181">
        <w:t>качества</w:t>
      </w:r>
      <w:r w:rsidRPr="009A4181">
        <w:rPr>
          <w:spacing w:val="10"/>
        </w:rPr>
        <w:t xml:space="preserve"> </w:t>
      </w:r>
      <w:r w:rsidRPr="009A4181">
        <w:t>развивающей</w:t>
      </w:r>
      <w:r w:rsidRPr="009A4181">
        <w:rPr>
          <w:spacing w:val="20"/>
        </w:rPr>
        <w:t xml:space="preserve"> </w:t>
      </w:r>
      <w:r w:rsidRPr="009A4181">
        <w:t>предметно-пространственной</w:t>
      </w:r>
      <w:r w:rsidRPr="009A4181">
        <w:rPr>
          <w:spacing w:val="-15"/>
        </w:rPr>
        <w:t xml:space="preserve"> </w:t>
      </w:r>
      <w:r w:rsidRPr="009A4181">
        <w:rPr>
          <w:spacing w:val="-2"/>
        </w:rPr>
        <w:t>среды</w:t>
      </w:r>
    </w:p>
    <w:p w:rsidR="00684BD3" w:rsidRPr="009A4181" w:rsidRDefault="00C22D36">
      <w:pPr>
        <w:spacing w:before="2"/>
        <w:ind w:right="3239"/>
        <w:jc w:val="center"/>
        <w:rPr>
          <w:b/>
          <w:sz w:val="24"/>
        </w:rPr>
      </w:pPr>
      <w:r w:rsidRPr="009A4181">
        <w:rPr>
          <w:b/>
          <w:color w:val="0F0F0F"/>
          <w:w w:val="105"/>
          <w:sz w:val="24"/>
        </w:rPr>
        <w:t>в</w:t>
      </w:r>
      <w:r w:rsidRPr="009A4181">
        <w:rPr>
          <w:b/>
          <w:color w:val="0F0F0F"/>
          <w:spacing w:val="-5"/>
          <w:w w:val="105"/>
          <w:sz w:val="24"/>
        </w:rPr>
        <w:t xml:space="preserve"> </w:t>
      </w:r>
      <w:r w:rsidRPr="009A4181">
        <w:rPr>
          <w:b/>
          <w:color w:val="0C0C0C"/>
          <w:w w:val="105"/>
          <w:sz w:val="24"/>
        </w:rPr>
        <w:t>МБДОУ</w:t>
      </w:r>
      <w:r w:rsidRPr="009A4181">
        <w:rPr>
          <w:b/>
          <w:color w:val="0C0C0C"/>
          <w:spacing w:val="11"/>
          <w:w w:val="105"/>
          <w:sz w:val="24"/>
        </w:rPr>
        <w:t xml:space="preserve"> </w:t>
      </w:r>
      <w:r w:rsidR="009A4181" w:rsidRPr="009A4181">
        <w:rPr>
          <w:b/>
          <w:color w:val="0F0F0F"/>
          <w:w w:val="105"/>
          <w:sz w:val="24"/>
        </w:rPr>
        <w:t>№57 «Рябинка» г. Калуги</w:t>
      </w:r>
    </w:p>
    <w:p w:rsidR="00684BD3" w:rsidRDefault="00684BD3">
      <w:pPr>
        <w:jc w:val="center"/>
        <w:rPr>
          <w:sz w:val="24"/>
        </w:rPr>
      </w:pPr>
    </w:p>
    <w:p w:rsidR="009A4181" w:rsidRDefault="009A4181">
      <w:pPr>
        <w:jc w:val="center"/>
        <w:rPr>
          <w:sz w:val="24"/>
        </w:rPr>
      </w:pPr>
    </w:p>
    <w:p w:rsidR="009A4181" w:rsidRDefault="009A4181">
      <w:pPr>
        <w:jc w:val="center"/>
        <w:rPr>
          <w:sz w:val="24"/>
        </w:rPr>
        <w:sectPr w:rsidR="009A4181">
          <w:type w:val="continuous"/>
          <w:pgSz w:w="17010" w:h="12160" w:orient="landscape"/>
          <w:pgMar w:top="1080" w:right="380" w:bottom="280" w:left="1000" w:header="720" w:footer="720" w:gutter="0"/>
          <w:cols w:num="2" w:space="720" w:equalWidth="0">
            <w:col w:w="2606" w:space="215"/>
            <w:col w:w="12809"/>
          </w:cols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1C1C1F"/>
          <w:left w:val="single" w:sz="6" w:space="0" w:color="1C1C1F"/>
          <w:bottom w:val="single" w:sz="6" w:space="0" w:color="1C1C1F"/>
          <w:right w:val="single" w:sz="6" w:space="0" w:color="1C1C1F"/>
          <w:insideH w:val="single" w:sz="6" w:space="0" w:color="1C1C1F"/>
          <w:insideV w:val="single" w:sz="6" w:space="0" w:color="1C1C1F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954"/>
        <w:gridCol w:w="1719"/>
        <w:gridCol w:w="1729"/>
        <w:gridCol w:w="1719"/>
        <w:gridCol w:w="1729"/>
      </w:tblGrid>
      <w:tr w:rsidR="00684BD3">
        <w:trPr>
          <w:trHeight w:val="1266"/>
        </w:trPr>
        <w:tc>
          <w:tcPr>
            <w:tcW w:w="552" w:type="dxa"/>
          </w:tcPr>
          <w:p w:rsidR="00684BD3" w:rsidRDefault="00C22D36">
            <w:pPr>
              <w:pStyle w:val="TableParagraph"/>
              <w:spacing w:line="258" w:lineRule="exact"/>
              <w:ind w:left="34" w:right="59"/>
              <w:jc w:val="center"/>
              <w:rPr>
                <w:i/>
                <w:sz w:val="24"/>
              </w:rPr>
            </w:pPr>
            <w:r>
              <w:rPr>
                <w:i/>
                <w:color w:val="070707"/>
                <w:spacing w:val="-10"/>
                <w:w w:val="85"/>
                <w:sz w:val="24"/>
              </w:rPr>
              <w:lastRenderedPageBreak/>
              <w:t>№</w:t>
            </w:r>
          </w:p>
        </w:tc>
        <w:tc>
          <w:tcPr>
            <w:tcW w:w="7954" w:type="dxa"/>
          </w:tcPr>
          <w:p w:rsidR="00684BD3" w:rsidRDefault="00C22D36">
            <w:pPr>
              <w:pStyle w:val="TableParagraph"/>
              <w:spacing w:before="25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1719" w:type="dxa"/>
          </w:tcPr>
          <w:p w:rsidR="00684BD3" w:rsidRDefault="00C22D36">
            <w:pPr>
              <w:pStyle w:val="TableParagraph"/>
              <w:spacing w:line="233" w:lineRule="exact"/>
              <w:ind w:left="43" w:right="21"/>
              <w:jc w:val="center"/>
            </w:pPr>
            <w:r>
              <w:rPr>
                <w:spacing w:val="-2"/>
              </w:rPr>
              <w:t>Показатель</w:t>
            </w:r>
          </w:p>
          <w:p w:rsidR="00684BD3" w:rsidRDefault="00C22D36">
            <w:pPr>
              <w:pStyle w:val="TableParagraph"/>
              <w:spacing w:line="244" w:lineRule="auto"/>
              <w:ind w:left="126" w:right="91" w:hanging="18"/>
              <w:jc w:val="center"/>
            </w:pPr>
            <w:r>
              <w:rPr>
                <w:spacing w:val="-2"/>
              </w:rPr>
              <w:t>/индикатор подтверждается</w:t>
            </w:r>
          </w:p>
          <w:p w:rsidR="00684BD3" w:rsidRDefault="00C22D36">
            <w:pPr>
              <w:pStyle w:val="TableParagraph"/>
              <w:spacing w:before="226" w:line="271" w:lineRule="exact"/>
              <w:ind w:left="43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3</w:t>
            </w:r>
          </w:p>
        </w:tc>
        <w:tc>
          <w:tcPr>
            <w:tcW w:w="1729" w:type="dxa"/>
          </w:tcPr>
          <w:p w:rsidR="00684BD3" w:rsidRDefault="00C22D36">
            <w:pPr>
              <w:pStyle w:val="TableParagraph"/>
              <w:spacing w:line="233" w:lineRule="exact"/>
              <w:ind w:left="296" w:right="284"/>
              <w:jc w:val="center"/>
            </w:pPr>
            <w:r>
              <w:rPr>
                <w:spacing w:val="-2"/>
              </w:rPr>
              <w:t>Показатель</w:t>
            </w:r>
          </w:p>
          <w:p w:rsidR="00684BD3" w:rsidRDefault="00C22D36">
            <w:pPr>
              <w:pStyle w:val="TableParagraph"/>
              <w:spacing w:line="237" w:lineRule="auto"/>
              <w:ind w:left="125" w:right="98" w:hanging="30"/>
              <w:jc w:val="center"/>
              <w:rPr>
                <w:sz w:val="21"/>
              </w:rPr>
            </w:pPr>
            <w:r>
              <w:rPr>
                <w:spacing w:val="-2"/>
              </w:rPr>
              <w:t xml:space="preserve">/индикатор скорее </w:t>
            </w:r>
            <w:r>
              <w:rPr>
                <w:spacing w:val="-2"/>
                <w:w w:val="90"/>
                <w:sz w:val="24"/>
              </w:rPr>
              <w:t xml:space="preserve">подтверждается </w:t>
            </w:r>
            <w:r>
              <w:rPr>
                <w:color w:val="0F0F0F"/>
                <w:spacing w:val="-10"/>
                <w:sz w:val="21"/>
              </w:rPr>
              <w:t>2</w:t>
            </w:r>
          </w:p>
        </w:tc>
        <w:tc>
          <w:tcPr>
            <w:tcW w:w="1719" w:type="dxa"/>
          </w:tcPr>
          <w:p w:rsidR="00684BD3" w:rsidRDefault="00C22D36">
            <w:pPr>
              <w:pStyle w:val="TableParagraph"/>
              <w:spacing w:line="233" w:lineRule="exact"/>
              <w:ind w:left="43" w:right="43"/>
              <w:jc w:val="center"/>
            </w:pPr>
            <w:r>
              <w:rPr>
                <w:spacing w:val="-2"/>
              </w:rPr>
              <w:t>Показатель</w:t>
            </w:r>
          </w:p>
          <w:p w:rsidR="00684BD3" w:rsidRDefault="00C22D36">
            <w:pPr>
              <w:pStyle w:val="TableParagraph"/>
              <w:spacing w:line="237" w:lineRule="auto"/>
              <w:ind w:left="119" w:right="110" w:hanging="14"/>
              <w:jc w:val="center"/>
              <w:rPr>
                <w:sz w:val="21"/>
              </w:rPr>
            </w:pPr>
            <w:r>
              <w:rPr>
                <w:spacing w:val="-2"/>
                <w:w w:val="95"/>
              </w:rPr>
              <w:t xml:space="preserve">/индикатор </w:t>
            </w:r>
            <w:r>
              <w:rPr>
                <w:w w:val="95"/>
              </w:rPr>
              <w:t xml:space="preserve">скорее не </w:t>
            </w:r>
            <w:r>
              <w:rPr>
                <w:spacing w:val="-2"/>
                <w:w w:val="90"/>
                <w:sz w:val="24"/>
              </w:rPr>
              <w:t xml:space="preserve">подтверждается </w:t>
            </w:r>
            <w:r>
              <w:rPr>
                <w:color w:val="0E0E0E"/>
                <w:spacing w:val="-10"/>
                <w:w w:val="90"/>
                <w:sz w:val="21"/>
              </w:rPr>
              <w:t>1</w:t>
            </w:r>
          </w:p>
        </w:tc>
        <w:tc>
          <w:tcPr>
            <w:tcW w:w="1729" w:type="dxa"/>
          </w:tcPr>
          <w:p w:rsidR="00684BD3" w:rsidRDefault="00C22D36">
            <w:pPr>
              <w:pStyle w:val="TableParagraph"/>
              <w:spacing w:line="233" w:lineRule="exact"/>
              <w:ind w:left="274" w:right="284"/>
              <w:jc w:val="center"/>
            </w:pPr>
            <w:r>
              <w:rPr>
                <w:spacing w:val="-2"/>
              </w:rPr>
              <w:t>Показатель</w:t>
            </w:r>
          </w:p>
          <w:p w:rsidR="00684BD3" w:rsidRDefault="00C22D36">
            <w:pPr>
              <w:pStyle w:val="TableParagraph"/>
              <w:spacing w:line="244" w:lineRule="auto"/>
              <w:ind w:left="259" w:right="284"/>
              <w:jc w:val="center"/>
            </w:pPr>
            <w:r>
              <w:rPr>
                <w:spacing w:val="-4"/>
              </w:rPr>
              <w:t xml:space="preserve">/индикатор </w:t>
            </w:r>
            <w:r>
              <w:rPr>
                <w:spacing w:val="-6"/>
              </w:rPr>
              <w:t>не</w:t>
            </w:r>
          </w:p>
          <w:p w:rsidR="00684BD3" w:rsidRDefault="00C22D36">
            <w:pPr>
              <w:pStyle w:val="TableParagraph"/>
              <w:spacing w:line="255" w:lineRule="exact"/>
              <w:ind w:right="6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подтвер</w:t>
            </w:r>
            <w:r w:rsidR="009A4181">
              <w:rPr>
                <w:spacing w:val="-2"/>
                <w:w w:val="95"/>
                <w:sz w:val="24"/>
              </w:rPr>
              <w:t>ждается</w:t>
            </w:r>
          </w:p>
          <w:p w:rsidR="00684BD3" w:rsidRDefault="009A4181">
            <w:pPr>
              <w:pStyle w:val="TableParagraph"/>
              <w:ind w:left="274" w:right="284"/>
              <w:jc w:val="center"/>
              <w:rPr>
                <w:sz w:val="21"/>
              </w:rPr>
            </w:pPr>
            <w:r>
              <w:rPr>
                <w:color w:val="0E0E0E"/>
                <w:spacing w:val="-10"/>
                <w:w w:val="70"/>
                <w:sz w:val="21"/>
              </w:rPr>
              <w:t>1</w:t>
            </w:r>
          </w:p>
        </w:tc>
      </w:tr>
      <w:tr w:rsidR="00684BD3">
        <w:trPr>
          <w:trHeight w:val="556"/>
        </w:trPr>
        <w:tc>
          <w:tcPr>
            <w:tcW w:w="552" w:type="dxa"/>
          </w:tcPr>
          <w:p w:rsidR="00684BD3" w:rsidRDefault="00C22D36">
            <w:pPr>
              <w:pStyle w:val="TableParagraph"/>
              <w:spacing w:line="253" w:lineRule="exact"/>
              <w:ind w:left="34" w:right="25"/>
              <w:jc w:val="center"/>
              <w:rPr>
                <w:sz w:val="24"/>
              </w:rPr>
            </w:pPr>
            <w:r>
              <w:rPr>
                <w:color w:val="050505"/>
                <w:spacing w:val="-10"/>
                <w:sz w:val="24"/>
              </w:rPr>
              <w:t>1</w:t>
            </w:r>
          </w:p>
        </w:tc>
        <w:tc>
          <w:tcPr>
            <w:tcW w:w="7954" w:type="dxa"/>
          </w:tcPr>
          <w:p w:rsidR="00684BD3" w:rsidRDefault="00C22D3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</w:t>
            </w:r>
          </w:p>
          <w:p w:rsidR="00684BD3" w:rsidRDefault="00C22D3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719" w:type="dxa"/>
          </w:tcPr>
          <w:p w:rsidR="00684BD3" w:rsidRDefault="00684BD3">
            <w:pPr>
              <w:pStyle w:val="TableParagraph"/>
              <w:spacing w:before="121"/>
              <w:ind w:left="43" w:right="19"/>
              <w:jc w:val="center"/>
              <w:rPr>
                <w:sz w:val="24"/>
              </w:rPr>
            </w:pPr>
          </w:p>
        </w:tc>
        <w:tc>
          <w:tcPr>
            <w:tcW w:w="1729" w:type="dxa"/>
          </w:tcPr>
          <w:p w:rsidR="009A4181" w:rsidRDefault="009A4181" w:rsidP="009A4181">
            <w:pPr>
              <w:pStyle w:val="TableParagraph"/>
              <w:jc w:val="center"/>
            </w:pPr>
          </w:p>
          <w:p w:rsidR="00684BD3" w:rsidRDefault="009A4181" w:rsidP="009A4181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19" w:type="dxa"/>
          </w:tcPr>
          <w:p w:rsidR="00684BD3" w:rsidRDefault="00684BD3">
            <w:pPr>
              <w:pStyle w:val="TableParagraph"/>
            </w:pPr>
          </w:p>
        </w:tc>
        <w:tc>
          <w:tcPr>
            <w:tcW w:w="1729" w:type="dxa"/>
          </w:tcPr>
          <w:p w:rsidR="00684BD3" w:rsidRDefault="00684BD3">
            <w:pPr>
              <w:pStyle w:val="TableParagraph"/>
            </w:pPr>
          </w:p>
        </w:tc>
      </w:tr>
      <w:tr w:rsidR="00684BD3">
        <w:trPr>
          <w:trHeight w:val="546"/>
        </w:trPr>
        <w:tc>
          <w:tcPr>
            <w:tcW w:w="552" w:type="dxa"/>
          </w:tcPr>
          <w:p w:rsidR="00684BD3" w:rsidRDefault="00C22D36">
            <w:pPr>
              <w:pStyle w:val="TableParagraph"/>
              <w:spacing w:line="248" w:lineRule="exact"/>
              <w:ind w:left="42" w:right="25"/>
              <w:jc w:val="center"/>
              <w:rPr>
                <w:sz w:val="24"/>
              </w:rPr>
            </w:pPr>
            <w:r>
              <w:rPr>
                <w:color w:val="050505"/>
                <w:spacing w:val="-10"/>
                <w:sz w:val="24"/>
              </w:rPr>
              <w:t>2</w:t>
            </w:r>
          </w:p>
        </w:tc>
        <w:tc>
          <w:tcPr>
            <w:tcW w:w="7954" w:type="dxa"/>
          </w:tcPr>
          <w:p w:rsidR="00684BD3" w:rsidRDefault="00C22D36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  <w:p w:rsidR="00684BD3" w:rsidRDefault="00C22D36">
            <w:pPr>
              <w:pStyle w:val="TableParagraph"/>
              <w:spacing w:before="2"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19" w:type="dxa"/>
          </w:tcPr>
          <w:p w:rsidR="00684BD3" w:rsidRDefault="00684BD3">
            <w:pPr>
              <w:pStyle w:val="TableParagraph"/>
              <w:spacing w:before="4" w:after="1"/>
              <w:rPr>
                <w:sz w:val="15"/>
              </w:rPr>
            </w:pPr>
          </w:p>
          <w:p w:rsidR="00684BD3" w:rsidRDefault="00C22D36">
            <w:pPr>
              <w:pStyle w:val="TableParagraph"/>
              <w:spacing w:line="163" w:lineRule="exact"/>
              <w:ind w:left="82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7055" cy="10363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</w:tcPr>
          <w:p w:rsidR="00684BD3" w:rsidRDefault="00684BD3">
            <w:pPr>
              <w:pStyle w:val="TableParagraph"/>
            </w:pPr>
          </w:p>
        </w:tc>
        <w:tc>
          <w:tcPr>
            <w:tcW w:w="1719" w:type="dxa"/>
          </w:tcPr>
          <w:p w:rsidR="00684BD3" w:rsidRDefault="00684BD3">
            <w:pPr>
              <w:pStyle w:val="TableParagraph"/>
            </w:pPr>
          </w:p>
        </w:tc>
        <w:tc>
          <w:tcPr>
            <w:tcW w:w="1729" w:type="dxa"/>
          </w:tcPr>
          <w:p w:rsidR="00684BD3" w:rsidRDefault="00684BD3">
            <w:pPr>
              <w:pStyle w:val="TableParagraph"/>
            </w:pPr>
          </w:p>
        </w:tc>
      </w:tr>
      <w:tr w:rsidR="00684BD3">
        <w:trPr>
          <w:trHeight w:val="825"/>
        </w:trPr>
        <w:tc>
          <w:tcPr>
            <w:tcW w:w="552" w:type="dxa"/>
          </w:tcPr>
          <w:p w:rsidR="00684BD3" w:rsidRDefault="00684BD3">
            <w:pPr>
              <w:pStyle w:val="TableParagraph"/>
              <w:spacing w:before="8"/>
              <w:rPr>
                <w:sz w:val="3"/>
              </w:rPr>
            </w:pPr>
          </w:p>
          <w:p w:rsidR="00684BD3" w:rsidRDefault="00C22D36">
            <w:pPr>
              <w:pStyle w:val="TableParagraph"/>
              <w:spacing w:line="163" w:lineRule="exact"/>
              <w:ind w:left="22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1" cy="103632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1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4" w:type="dxa"/>
          </w:tcPr>
          <w:p w:rsidR="00684BD3" w:rsidRDefault="00C22D3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684BD3" w:rsidRDefault="00C22D36">
            <w:pPr>
              <w:pStyle w:val="TableParagraph"/>
              <w:spacing w:line="278" w:lineRule="exact"/>
              <w:ind w:left="109" w:firstLine="1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</w:t>
            </w:r>
            <w:r>
              <w:rPr>
                <w:color w:val="0F0F0F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и детей-инвалидов</w:t>
            </w:r>
          </w:p>
        </w:tc>
        <w:tc>
          <w:tcPr>
            <w:tcW w:w="1719" w:type="dxa"/>
          </w:tcPr>
          <w:p w:rsidR="00684BD3" w:rsidRDefault="00684BD3">
            <w:pPr>
              <w:pStyle w:val="TableParagraph"/>
            </w:pPr>
          </w:p>
        </w:tc>
        <w:tc>
          <w:tcPr>
            <w:tcW w:w="1729" w:type="dxa"/>
          </w:tcPr>
          <w:p w:rsidR="00684BD3" w:rsidRDefault="00C22D36">
            <w:pPr>
              <w:pStyle w:val="TableParagraph"/>
              <w:spacing w:before="255"/>
              <w:ind w:left="307" w:right="284"/>
              <w:jc w:val="center"/>
              <w:rPr>
                <w:sz w:val="24"/>
              </w:rPr>
            </w:pPr>
            <w:r>
              <w:rPr>
                <w:color w:val="0F0F0F"/>
                <w:spacing w:val="-10"/>
                <w:sz w:val="24"/>
              </w:rPr>
              <w:t>2</w:t>
            </w:r>
          </w:p>
        </w:tc>
        <w:tc>
          <w:tcPr>
            <w:tcW w:w="1719" w:type="dxa"/>
          </w:tcPr>
          <w:p w:rsidR="00684BD3" w:rsidRDefault="00684BD3">
            <w:pPr>
              <w:pStyle w:val="TableParagraph"/>
            </w:pPr>
          </w:p>
        </w:tc>
        <w:tc>
          <w:tcPr>
            <w:tcW w:w="1729" w:type="dxa"/>
          </w:tcPr>
          <w:p w:rsidR="00684BD3" w:rsidRDefault="00684BD3">
            <w:pPr>
              <w:pStyle w:val="TableParagraph"/>
            </w:pPr>
          </w:p>
        </w:tc>
      </w:tr>
      <w:tr w:rsidR="00684BD3">
        <w:trPr>
          <w:trHeight w:val="820"/>
        </w:trPr>
        <w:tc>
          <w:tcPr>
            <w:tcW w:w="552" w:type="dxa"/>
          </w:tcPr>
          <w:p w:rsidR="00684BD3" w:rsidRDefault="00C22D36">
            <w:pPr>
              <w:pStyle w:val="TableParagraph"/>
              <w:spacing w:line="248" w:lineRule="exact"/>
              <w:ind w:left="41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54" w:type="dxa"/>
          </w:tcPr>
          <w:p w:rsidR="00684BD3" w:rsidRDefault="00C22D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684BD3" w:rsidRDefault="00C22D36">
            <w:pPr>
              <w:pStyle w:val="TableParagraph"/>
              <w:spacing w:before="4" w:line="237" w:lineRule="auto"/>
              <w:ind w:left="112" w:hanging="5"/>
              <w:rPr>
                <w:sz w:val="24"/>
              </w:rPr>
            </w:pPr>
            <w:r>
              <w:rPr>
                <w:sz w:val="24"/>
              </w:rPr>
              <w:t>физического 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3"/>
                <w:sz w:val="24"/>
              </w:rPr>
              <w:t xml:space="preserve"> </w:t>
            </w:r>
            <w:r w:rsidR="009A4181">
              <w:rPr>
                <w:sz w:val="24"/>
              </w:rPr>
              <w:t>коррек</w:t>
            </w:r>
            <w:r>
              <w:rPr>
                <w:sz w:val="24"/>
              </w:rPr>
              <w:t>ции недостатков развития детей</w:t>
            </w:r>
          </w:p>
        </w:tc>
        <w:tc>
          <w:tcPr>
            <w:tcW w:w="1719" w:type="dxa"/>
          </w:tcPr>
          <w:p w:rsidR="00684BD3" w:rsidRDefault="00684BD3">
            <w:pPr>
              <w:pStyle w:val="TableParagraph"/>
            </w:pPr>
          </w:p>
        </w:tc>
        <w:tc>
          <w:tcPr>
            <w:tcW w:w="1729" w:type="dxa"/>
          </w:tcPr>
          <w:p w:rsidR="00684BD3" w:rsidRDefault="00C22D36">
            <w:pPr>
              <w:pStyle w:val="TableParagraph"/>
              <w:spacing w:before="255"/>
              <w:ind w:left="307" w:right="284"/>
              <w:jc w:val="center"/>
              <w:rPr>
                <w:sz w:val="24"/>
              </w:rPr>
            </w:pPr>
            <w:r>
              <w:rPr>
                <w:color w:val="0F0F0F"/>
                <w:spacing w:val="-10"/>
                <w:sz w:val="24"/>
              </w:rPr>
              <w:t>2</w:t>
            </w:r>
          </w:p>
        </w:tc>
        <w:tc>
          <w:tcPr>
            <w:tcW w:w="1719" w:type="dxa"/>
          </w:tcPr>
          <w:p w:rsidR="00684BD3" w:rsidRDefault="00684BD3">
            <w:pPr>
              <w:pStyle w:val="TableParagraph"/>
            </w:pPr>
          </w:p>
        </w:tc>
        <w:tc>
          <w:tcPr>
            <w:tcW w:w="1729" w:type="dxa"/>
          </w:tcPr>
          <w:p w:rsidR="00684BD3" w:rsidRDefault="00684BD3">
            <w:pPr>
              <w:pStyle w:val="TableParagraph"/>
            </w:pPr>
          </w:p>
        </w:tc>
      </w:tr>
      <w:tr w:rsidR="00684BD3">
        <w:trPr>
          <w:trHeight w:val="1924"/>
        </w:trPr>
        <w:tc>
          <w:tcPr>
            <w:tcW w:w="552" w:type="dxa"/>
          </w:tcPr>
          <w:p w:rsidR="00684BD3" w:rsidRDefault="00C22D36">
            <w:pPr>
              <w:pStyle w:val="TableParagraph"/>
              <w:spacing w:line="253" w:lineRule="exact"/>
              <w:ind w:left="39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54" w:type="dxa"/>
          </w:tcPr>
          <w:p w:rsidR="00684BD3" w:rsidRDefault="00C22D36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684BD3" w:rsidRDefault="00C22D36">
            <w:pPr>
              <w:pStyle w:val="TableParagraph"/>
              <w:spacing w:before="4" w:line="237" w:lineRule="auto"/>
              <w:ind w:left="107" w:right="920" w:firstLine="6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эмоционального благополучия и личностного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 детей (имеются индивидуальные шкафчики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 личных вещей,</w:t>
            </w:r>
            <w:proofErr w:type="gramEnd"/>
          </w:p>
          <w:p w:rsidR="00684BD3" w:rsidRDefault="00C22D36">
            <w:pPr>
              <w:pStyle w:val="TableParagraph"/>
              <w:ind w:left="112" w:right="298"/>
              <w:jc w:val="both"/>
              <w:rPr>
                <w:sz w:val="24"/>
              </w:rPr>
            </w:pPr>
            <w:r>
              <w:rPr>
                <w:sz w:val="24"/>
              </w:rPr>
              <w:t>игрушек детей; оборудованы уголки уединения и уютные зоны отдыха; экспонируются фотографии ребенка и его семьи; в групповых и других помещениях,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пролетах,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проходах,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оллах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организованы</w:t>
            </w:r>
          </w:p>
          <w:p w:rsidR="00684BD3" w:rsidRDefault="00C22D36">
            <w:pPr>
              <w:pStyle w:val="TableParagraph"/>
              <w:spacing w:before="6" w:line="271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выставки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19" w:type="dxa"/>
          </w:tcPr>
          <w:p w:rsidR="00684BD3" w:rsidRDefault="00684BD3">
            <w:pPr>
              <w:pStyle w:val="TableParagraph"/>
              <w:rPr>
                <w:sz w:val="20"/>
              </w:rPr>
            </w:pPr>
          </w:p>
          <w:p w:rsidR="00684BD3" w:rsidRDefault="00684BD3">
            <w:pPr>
              <w:pStyle w:val="TableParagraph"/>
              <w:rPr>
                <w:sz w:val="20"/>
              </w:rPr>
            </w:pPr>
          </w:p>
          <w:p w:rsidR="00684BD3" w:rsidRDefault="00684BD3">
            <w:pPr>
              <w:pStyle w:val="TableParagraph"/>
              <w:spacing w:before="178"/>
              <w:rPr>
                <w:sz w:val="20"/>
              </w:rPr>
            </w:pPr>
          </w:p>
          <w:p w:rsidR="00684BD3" w:rsidRDefault="00684BD3">
            <w:pPr>
              <w:pStyle w:val="TableParagraph"/>
              <w:spacing w:line="163" w:lineRule="exact"/>
              <w:ind w:left="822"/>
              <w:rPr>
                <w:sz w:val="16"/>
              </w:rPr>
            </w:pPr>
          </w:p>
        </w:tc>
        <w:tc>
          <w:tcPr>
            <w:tcW w:w="1729" w:type="dxa"/>
          </w:tcPr>
          <w:p w:rsidR="00684BD3" w:rsidRDefault="009A4181">
            <w:pPr>
              <w:pStyle w:val="TableParagraph"/>
            </w:pPr>
            <w:r>
              <w:t xml:space="preserve">    </w:t>
            </w:r>
          </w:p>
          <w:p w:rsidR="009A4181" w:rsidRDefault="009A4181">
            <w:pPr>
              <w:pStyle w:val="TableParagraph"/>
            </w:pPr>
          </w:p>
          <w:p w:rsidR="009A4181" w:rsidRDefault="009A4181" w:rsidP="009A4181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19" w:type="dxa"/>
          </w:tcPr>
          <w:p w:rsidR="00684BD3" w:rsidRDefault="00684BD3">
            <w:pPr>
              <w:pStyle w:val="TableParagraph"/>
            </w:pPr>
          </w:p>
        </w:tc>
        <w:tc>
          <w:tcPr>
            <w:tcW w:w="1729" w:type="dxa"/>
          </w:tcPr>
          <w:p w:rsidR="00684BD3" w:rsidRDefault="00684BD3">
            <w:pPr>
              <w:pStyle w:val="TableParagraph"/>
            </w:pPr>
          </w:p>
        </w:tc>
      </w:tr>
      <w:tr w:rsidR="00684BD3">
        <w:trPr>
          <w:trHeight w:val="546"/>
        </w:trPr>
        <w:tc>
          <w:tcPr>
            <w:tcW w:w="552" w:type="dxa"/>
          </w:tcPr>
          <w:p w:rsidR="00684BD3" w:rsidRDefault="00C22D36">
            <w:pPr>
              <w:pStyle w:val="TableParagraph"/>
              <w:spacing w:line="253" w:lineRule="exact"/>
              <w:ind w:left="49" w:right="25"/>
              <w:jc w:val="center"/>
              <w:rPr>
                <w:sz w:val="24"/>
              </w:rPr>
            </w:pPr>
            <w:r>
              <w:rPr>
                <w:color w:val="0C0C0C"/>
                <w:spacing w:val="-10"/>
                <w:sz w:val="24"/>
              </w:rPr>
              <w:t>6</w:t>
            </w:r>
          </w:p>
        </w:tc>
        <w:tc>
          <w:tcPr>
            <w:tcW w:w="7954" w:type="dxa"/>
          </w:tcPr>
          <w:p w:rsidR="00684BD3" w:rsidRDefault="00C22D3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684BD3" w:rsidRDefault="00C22D36">
            <w:pPr>
              <w:pStyle w:val="TableParagraph"/>
              <w:spacing w:before="2" w:line="276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19" w:type="dxa"/>
          </w:tcPr>
          <w:p w:rsidR="00684BD3" w:rsidRDefault="00684BD3">
            <w:pPr>
              <w:pStyle w:val="TableParagraph"/>
              <w:spacing w:before="4" w:after="1"/>
              <w:rPr>
                <w:sz w:val="15"/>
              </w:rPr>
            </w:pPr>
          </w:p>
          <w:p w:rsidR="00684BD3" w:rsidRDefault="00684BD3">
            <w:pPr>
              <w:pStyle w:val="TableParagraph"/>
              <w:spacing w:line="163" w:lineRule="exact"/>
              <w:ind w:left="827"/>
              <w:rPr>
                <w:sz w:val="16"/>
              </w:rPr>
            </w:pPr>
          </w:p>
        </w:tc>
        <w:tc>
          <w:tcPr>
            <w:tcW w:w="1729" w:type="dxa"/>
          </w:tcPr>
          <w:p w:rsidR="00684BD3" w:rsidRDefault="00684BD3" w:rsidP="009A4181">
            <w:pPr>
              <w:pStyle w:val="TableParagraph"/>
              <w:jc w:val="center"/>
            </w:pPr>
          </w:p>
          <w:p w:rsidR="009A4181" w:rsidRDefault="009A4181" w:rsidP="009A4181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19" w:type="dxa"/>
          </w:tcPr>
          <w:p w:rsidR="00684BD3" w:rsidRDefault="00684BD3">
            <w:pPr>
              <w:pStyle w:val="TableParagraph"/>
            </w:pPr>
          </w:p>
        </w:tc>
        <w:tc>
          <w:tcPr>
            <w:tcW w:w="1729" w:type="dxa"/>
          </w:tcPr>
          <w:p w:rsidR="00684BD3" w:rsidRDefault="00684BD3">
            <w:pPr>
              <w:pStyle w:val="TableParagraph"/>
            </w:pPr>
          </w:p>
        </w:tc>
      </w:tr>
      <w:tr w:rsidR="00684BD3">
        <w:trPr>
          <w:trHeight w:val="1103"/>
        </w:trPr>
        <w:tc>
          <w:tcPr>
            <w:tcW w:w="552" w:type="dxa"/>
          </w:tcPr>
          <w:p w:rsidR="00684BD3" w:rsidRDefault="00C22D36">
            <w:pPr>
              <w:pStyle w:val="TableParagraph"/>
              <w:spacing w:line="253" w:lineRule="exact"/>
              <w:ind w:left="58" w:right="25"/>
              <w:jc w:val="center"/>
              <w:rPr>
                <w:sz w:val="24"/>
              </w:rPr>
            </w:pPr>
            <w:r>
              <w:rPr>
                <w:color w:val="0F0F0F"/>
                <w:spacing w:val="-10"/>
                <w:sz w:val="24"/>
              </w:rPr>
              <w:t>7</w:t>
            </w:r>
          </w:p>
        </w:tc>
        <w:tc>
          <w:tcPr>
            <w:tcW w:w="7954" w:type="dxa"/>
          </w:tcPr>
          <w:p w:rsidR="00684BD3" w:rsidRDefault="00C22D36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 условия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684BD3" w:rsidRDefault="00C22D36">
            <w:pPr>
              <w:pStyle w:val="TableParagraph"/>
              <w:spacing w:line="278" w:lineRule="exact"/>
              <w:ind w:left="113" w:right="920" w:firstLine="3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детей (выделены помещения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зоны, оснащенные оборудованием, приборами </w:t>
            </w:r>
            <w:r>
              <w:rPr>
                <w:color w:val="111111"/>
                <w:sz w:val="24"/>
              </w:rPr>
              <w:t xml:space="preserve">и </w:t>
            </w:r>
            <w:r>
              <w:rPr>
                <w:sz w:val="24"/>
              </w:rPr>
              <w:t>материалами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разных видов познавательной деятельности)</w:t>
            </w:r>
          </w:p>
        </w:tc>
        <w:tc>
          <w:tcPr>
            <w:tcW w:w="1719" w:type="dxa"/>
          </w:tcPr>
          <w:p w:rsidR="00684BD3" w:rsidRDefault="00684BD3">
            <w:pPr>
              <w:pStyle w:val="TableParagraph"/>
            </w:pPr>
          </w:p>
        </w:tc>
        <w:tc>
          <w:tcPr>
            <w:tcW w:w="1729" w:type="dxa"/>
          </w:tcPr>
          <w:p w:rsidR="00684BD3" w:rsidRDefault="00684BD3">
            <w:pPr>
              <w:pStyle w:val="TableParagraph"/>
              <w:spacing w:before="118"/>
              <w:rPr>
                <w:sz w:val="24"/>
              </w:rPr>
            </w:pPr>
          </w:p>
          <w:p w:rsidR="00684BD3" w:rsidRDefault="00C22D36">
            <w:pPr>
              <w:pStyle w:val="TableParagraph"/>
              <w:spacing w:before="1"/>
              <w:ind w:left="47"/>
              <w:jc w:val="center"/>
              <w:rPr>
                <w:sz w:val="24"/>
              </w:rPr>
            </w:pPr>
            <w:r>
              <w:rPr>
                <w:color w:val="0F0F0F"/>
                <w:spacing w:val="-10"/>
                <w:sz w:val="24"/>
              </w:rPr>
              <w:t>2</w:t>
            </w:r>
          </w:p>
        </w:tc>
        <w:tc>
          <w:tcPr>
            <w:tcW w:w="1719" w:type="dxa"/>
          </w:tcPr>
          <w:p w:rsidR="00684BD3" w:rsidRDefault="00684BD3">
            <w:pPr>
              <w:pStyle w:val="TableParagraph"/>
            </w:pPr>
          </w:p>
        </w:tc>
        <w:tc>
          <w:tcPr>
            <w:tcW w:w="1729" w:type="dxa"/>
          </w:tcPr>
          <w:p w:rsidR="00684BD3" w:rsidRDefault="00684BD3">
            <w:pPr>
              <w:pStyle w:val="TableParagraph"/>
            </w:pPr>
          </w:p>
        </w:tc>
      </w:tr>
      <w:tr w:rsidR="00684BD3">
        <w:trPr>
          <w:trHeight w:val="1381"/>
        </w:trPr>
        <w:tc>
          <w:tcPr>
            <w:tcW w:w="552" w:type="dxa"/>
          </w:tcPr>
          <w:p w:rsidR="00684BD3" w:rsidRDefault="00C22D36">
            <w:pPr>
              <w:pStyle w:val="TableParagraph"/>
              <w:spacing w:line="253" w:lineRule="exact"/>
              <w:ind w:left="59" w:righ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7954" w:type="dxa"/>
          </w:tcPr>
          <w:p w:rsidR="00684BD3" w:rsidRDefault="00C22D36">
            <w:pPr>
              <w:pStyle w:val="TableParagraph"/>
              <w:spacing w:line="247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684BD3" w:rsidRDefault="00C22D36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художественно-эстетического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684BD3" w:rsidRDefault="00C22D36">
            <w:pPr>
              <w:pStyle w:val="TableParagraph"/>
              <w:spacing w:before="2" w:line="242" w:lineRule="auto"/>
              <w:ind w:left="116" w:firstLine="4"/>
              <w:rPr>
                <w:sz w:val="24"/>
              </w:rPr>
            </w:pPr>
            <w:r>
              <w:rPr>
                <w:sz w:val="24"/>
              </w:rPr>
              <w:t>участок оформлены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вкусом; выделены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помещения или зоны, оснащенные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материалами для изобразительной, музыкальной, театрализованной деятельности детей)</w:t>
            </w:r>
          </w:p>
        </w:tc>
        <w:tc>
          <w:tcPr>
            <w:tcW w:w="1719" w:type="dxa"/>
          </w:tcPr>
          <w:p w:rsidR="00684BD3" w:rsidRDefault="00684BD3">
            <w:pPr>
              <w:pStyle w:val="TableParagraph"/>
              <w:rPr>
                <w:sz w:val="20"/>
              </w:rPr>
            </w:pPr>
          </w:p>
          <w:p w:rsidR="00684BD3" w:rsidRDefault="00684BD3">
            <w:pPr>
              <w:pStyle w:val="TableParagraph"/>
              <w:spacing w:before="130"/>
              <w:rPr>
                <w:sz w:val="20"/>
              </w:rPr>
            </w:pPr>
          </w:p>
          <w:p w:rsidR="00684BD3" w:rsidRDefault="00684BD3">
            <w:pPr>
              <w:pStyle w:val="TableParagraph"/>
              <w:spacing w:line="168" w:lineRule="exact"/>
              <w:ind w:left="837"/>
              <w:rPr>
                <w:sz w:val="16"/>
              </w:rPr>
            </w:pPr>
          </w:p>
        </w:tc>
        <w:tc>
          <w:tcPr>
            <w:tcW w:w="1729" w:type="dxa"/>
          </w:tcPr>
          <w:p w:rsidR="00684BD3" w:rsidRDefault="00684BD3">
            <w:pPr>
              <w:pStyle w:val="TableParagraph"/>
            </w:pPr>
          </w:p>
          <w:p w:rsidR="009A4181" w:rsidRDefault="009A4181">
            <w:pPr>
              <w:pStyle w:val="TableParagraph"/>
            </w:pPr>
          </w:p>
          <w:p w:rsidR="009A4181" w:rsidRDefault="009A4181" w:rsidP="009A4181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19" w:type="dxa"/>
          </w:tcPr>
          <w:p w:rsidR="00684BD3" w:rsidRDefault="00684BD3">
            <w:pPr>
              <w:pStyle w:val="TableParagraph"/>
            </w:pPr>
          </w:p>
        </w:tc>
        <w:tc>
          <w:tcPr>
            <w:tcW w:w="1729" w:type="dxa"/>
          </w:tcPr>
          <w:p w:rsidR="00684BD3" w:rsidRDefault="00684BD3">
            <w:pPr>
              <w:pStyle w:val="TableParagraph"/>
            </w:pPr>
          </w:p>
        </w:tc>
      </w:tr>
    </w:tbl>
    <w:p w:rsidR="00684BD3" w:rsidRDefault="00684BD3">
      <w:pPr>
        <w:sectPr w:rsidR="00684BD3">
          <w:type w:val="continuous"/>
          <w:pgSz w:w="17010" w:h="12160" w:orient="landscape"/>
          <w:pgMar w:top="1080" w:right="3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1C181F"/>
          <w:left w:val="single" w:sz="6" w:space="0" w:color="1C181F"/>
          <w:bottom w:val="single" w:sz="6" w:space="0" w:color="1C181F"/>
          <w:right w:val="single" w:sz="6" w:space="0" w:color="1C181F"/>
          <w:insideH w:val="single" w:sz="6" w:space="0" w:color="1C181F"/>
          <w:insideV w:val="single" w:sz="6" w:space="0" w:color="1C181F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977"/>
        <w:gridCol w:w="1708"/>
        <w:gridCol w:w="1727"/>
        <w:gridCol w:w="1713"/>
        <w:gridCol w:w="1737"/>
      </w:tblGrid>
      <w:tr w:rsidR="00684BD3">
        <w:trPr>
          <w:trHeight w:val="1112"/>
        </w:trPr>
        <w:tc>
          <w:tcPr>
            <w:tcW w:w="542" w:type="dxa"/>
          </w:tcPr>
          <w:p w:rsidR="00684BD3" w:rsidRDefault="00C22D36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lastRenderedPageBreak/>
              <w:t>9</w:t>
            </w:r>
          </w:p>
        </w:tc>
        <w:tc>
          <w:tcPr>
            <w:tcW w:w="7977" w:type="dxa"/>
          </w:tcPr>
          <w:p w:rsidR="00684BD3" w:rsidRDefault="00C22D36">
            <w:pPr>
              <w:pStyle w:val="TableParagraph"/>
              <w:ind w:left="118" w:right="217" w:firstLine="3"/>
              <w:rPr>
                <w:sz w:val="24"/>
              </w:rPr>
            </w:pPr>
            <w:r>
              <w:rPr>
                <w:sz w:val="24"/>
              </w:rPr>
              <w:t>Предметно-пространственная развивающая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среда ДОО является </w:t>
            </w:r>
            <w:proofErr w:type="gramStart"/>
            <w:r>
              <w:rPr>
                <w:sz w:val="24"/>
              </w:rPr>
              <w:t>трансформируемой</w:t>
            </w:r>
            <w:proofErr w:type="gramEnd"/>
            <w:r>
              <w:rPr>
                <w:sz w:val="24"/>
              </w:rPr>
              <w:t xml:space="preserve"> т.е. может меняться в зависимости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 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 возможностей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8" w:type="dxa"/>
          </w:tcPr>
          <w:p w:rsidR="00684BD3" w:rsidRDefault="00684BD3">
            <w:pPr>
              <w:pStyle w:val="TableParagraph"/>
              <w:rPr>
                <w:sz w:val="24"/>
              </w:rPr>
            </w:pPr>
          </w:p>
        </w:tc>
        <w:tc>
          <w:tcPr>
            <w:tcW w:w="1727" w:type="dxa"/>
          </w:tcPr>
          <w:p w:rsidR="00684BD3" w:rsidRDefault="00684BD3">
            <w:pPr>
              <w:pStyle w:val="TableParagraph"/>
              <w:spacing w:before="133"/>
              <w:rPr>
                <w:sz w:val="24"/>
              </w:rPr>
            </w:pPr>
          </w:p>
          <w:p w:rsidR="00684BD3" w:rsidRDefault="00C22D36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color w:val="0E0E0E"/>
                <w:spacing w:val="-10"/>
                <w:sz w:val="24"/>
              </w:rPr>
              <w:t>2</w:t>
            </w:r>
          </w:p>
        </w:tc>
        <w:tc>
          <w:tcPr>
            <w:tcW w:w="1713" w:type="dxa"/>
          </w:tcPr>
          <w:p w:rsidR="00684BD3" w:rsidRDefault="00684BD3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</w:tcPr>
          <w:p w:rsidR="00684BD3" w:rsidRDefault="00684BD3">
            <w:pPr>
              <w:pStyle w:val="TableParagraph"/>
              <w:rPr>
                <w:sz w:val="24"/>
              </w:rPr>
            </w:pPr>
          </w:p>
        </w:tc>
      </w:tr>
      <w:tr w:rsidR="00684BD3">
        <w:trPr>
          <w:trHeight w:val="551"/>
        </w:trPr>
        <w:tc>
          <w:tcPr>
            <w:tcW w:w="542" w:type="dxa"/>
          </w:tcPr>
          <w:p w:rsidR="00684BD3" w:rsidRDefault="00C22D36">
            <w:pPr>
              <w:pStyle w:val="TableParagraph"/>
              <w:spacing w:line="248" w:lineRule="exact"/>
              <w:ind w:left="3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77" w:type="dxa"/>
          </w:tcPr>
          <w:p w:rsidR="00684BD3" w:rsidRDefault="00C22D36"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является</w:t>
            </w:r>
          </w:p>
          <w:p w:rsidR="00684BD3" w:rsidRDefault="00C22D36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полифункциональной</w:t>
            </w:r>
          </w:p>
        </w:tc>
        <w:tc>
          <w:tcPr>
            <w:tcW w:w="1708" w:type="dxa"/>
          </w:tcPr>
          <w:p w:rsidR="00684BD3" w:rsidRDefault="00684BD3">
            <w:pPr>
              <w:pStyle w:val="TableParagraph"/>
              <w:rPr>
                <w:sz w:val="24"/>
              </w:rPr>
            </w:pPr>
          </w:p>
        </w:tc>
        <w:tc>
          <w:tcPr>
            <w:tcW w:w="1727" w:type="dxa"/>
          </w:tcPr>
          <w:p w:rsidR="00684BD3" w:rsidRDefault="00C22D36">
            <w:pPr>
              <w:pStyle w:val="TableParagraph"/>
              <w:spacing w:before="116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3" w:type="dxa"/>
          </w:tcPr>
          <w:p w:rsidR="00684BD3" w:rsidRDefault="00684BD3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</w:tcPr>
          <w:p w:rsidR="00684BD3" w:rsidRDefault="00684BD3">
            <w:pPr>
              <w:pStyle w:val="TableParagraph"/>
              <w:rPr>
                <w:sz w:val="24"/>
              </w:rPr>
            </w:pPr>
          </w:p>
        </w:tc>
      </w:tr>
      <w:tr w:rsidR="00684BD3">
        <w:trPr>
          <w:trHeight w:val="546"/>
        </w:trPr>
        <w:tc>
          <w:tcPr>
            <w:tcW w:w="542" w:type="dxa"/>
          </w:tcPr>
          <w:p w:rsidR="00684BD3" w:rsidRDefault="00C22D36">
            <w:pPr>
              <w:pStyle w:val="TableParagraph"/>
              <w:spacing w:line="244" w:lineRule="exact"/>
              <w:ind w:left="34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77" w:type="dxa"/>
          </w:tcPr>
          <w:p w:rsidR="00684BD3" w:rsidRDefault="00C22D36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является</w:t>
            </w:r>
          </w:p>
          <w:p w:rsidR="00684BD3" w:rsidRDefault="00C22D36">
            <w:pPr>
              <w:pStyle w:val="TableParagraph"/>
              <w:spacing w:before="2" w:line="276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вариативной</w:t>
            </w:r>
          </w:p>
        </w:tc>
        <w:tc>
          <w:tcPr>
            <w:tcW w:w="1708" w:type="dxa"/>
          </w:tcPr>
          <w:p w:rsidR="00684BD3" w:rsidRDefault="00684BD3">
            <w:pPr>
              <w:pStyle w:val="TableParagraph"/>
              <w:spacing w:before="9"/>
              <w:rPr>
                <w:sz w:val="15"/>
              </w:rPr>
            </w:pPr>
          </w:p>
          <w:p w:rsidR="00684BD3" w:rsidRDefault="00684BD3">
            <w:pPr>
              <w:pStyle w:val="TableParagraph"/>
              <w:spacing w:line="163" w:lineRule="exact"/>
              <w:ind w:left="824"/>
              <w:rPr>
                <w:sz w:val="16"/>
              </w:rPr>
            </w:pPr>
          </w:p>
        </w:tc>
        <w:tc>
          <w:tcPr>
            <w:tcW w:w="1727" w:type="dxa"/>
          </w:tcPr>
          <w:p w:rsidR="00684BD3" w:rsidRDefault="00684BD3">
            <w:pPr>
              <w:pStyle w:val="TableParagraph"/>
              <w:rPr>
                <w:sz w:val="24"/>
              </w:rPr>
            </w:pPr>
          </w:p>
          <w:p w:rsidR="009A4181" w:rsidRDefault="009A4181" w:rsidP="009A41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</w:tcPr>
          <w:p w:rsidR="00684BD3" w:rsidRDefault="00684BD3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</w:tcPr>
          <w:p w:rsidR="00684BD3" w:rsidRDefault="00684BD3">
            <w:pPr>
              <w:pStyle w:val="TableParagraph"/>
              <w:rPr>
                <w:sz w:val="24"/>
              </w:rPr>
            </w:pPr>
          </w:p>
        </w:tc>
      </w:tr>
      <w:tr w:rsidR="00684BD3">
        <w:trPr>
          <w:trHeight w:val="2485"/>
        </w:trPr>
        <w:tc>
          <w:tcPr>
            <w:tcW w:w="542" w:type="dxa"/>
          </w:tcPr>
          <w:p w:rsidR="00684BD3" w:rsidRDefault="00C22D36">
            <w:pPr>
              <w:pStyle w:val="TableParagraph"/>
              <w:spacing w:line="248" w:lineRule="exact"/>
              <w:ind w:left="3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77" w:type="dxa"/>
          </w:tcPr>
          <w:p w:rsidR="00684BD3" w:rsidRDefault="00C22D36">
            <w:pPr>
              <w:pStyle w:val="TableParagraph"/>
              <w:spacing w:line="252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  <w:p w:rsidR="00684BD3" w:rsidRDefault="00C22D36">
            <w:pPr>
              <w:pStyle w:val="TableParagraph"/>
              <w:ind w:left="114" w:right="217" w:firstLine="3"/>
              <w:rPr>
                <w:sz w:val="24"/>
              </w:rPr>
            </w:pPr>
            <w:r>
              <w:rPr>
                <w:sz w:val="24"/>
              </w:rPr>
              <w:t>(для демонстрации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 познавательных, художественных, мультипликационных фильмов, литературных,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 xml:space="preserve">и </w:t>
            </w:r>
            <w:r>
              <w:rPr>
                <w:sz w:val="24"/>
              </w:rPr>
              <w:t xml:space="preserve">др.; для поиска в информационной среде материалов, обеспечивающих реализацию основной образовательной программы; </w:t>
            </w:r>
            <w:r>
              <w:rPr>
                <w:color w:val="080808"/>
                <w:sz w:val="24"/>
              </w:rPr>
              <w:t xml:space="preserve">для </w:t>
            </w:r>
            <w:r>
              <w:rPr>
                <w:sz w:val="24"/>
              </w:rPr>
              <w:t>предоставления информации о Прог</w:t>
            </w:r>
            <w:r>
              <w:rPr>
                <w:sz w:val="24"/>
              </w:rPr>
              <w:t>рамме семье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сем заинтересованным лицам, вовлеченным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образовательную деятельность, </w:t>
            </w:r>
            <w:r>
              <w:rPr>
                <w:color w:val="0A0A0A"/>
                <w:sz w:val="24"/>
              </w:rPr>
              <w:t xml:space="preserve">а </w:t>
            </w:r>
            <w:r>
              <w:rPr>
                <w:sz w:val="24"/>
              </w:rPr>
              <w:t>также широкой общественности; для обсуждения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родителями детей вопросов, связанных с реализацией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color w:val="0C0C0C"/>
                <w:sz w:val="24"/>
              </w:rPr>
              <w:t xml:space="preserve">и </w:t>
            </w:r>
            <w:r>
              <w:rPr>
                <w:sz w:val="24"/>
              </w:rPr>
              <w:t>т.п.)</w:t>
            </w:r>
          </w:p>
        </w:tc>
        <w:tc>
          <w:tcPr>
            <w:tcW w:w="1708" w:type="dxa"/>
          </w:tcPr>
          <w:p w:rsidR="00684BD3" w:rsidRDefault="00684BD3">
            <w:pPr>
              <w:pStyle w:val="TableParagraph"/>
              <w:rPr>
                <w:sz w:val="20"/>
              </w:rPr>
            </w:pPr>
          </w:p>
          <w:p w:rsidR="00684BD3" w:rsidRDefault="00684BD3">
            <w:pPr>
              <w:pStyle w:val="TableParagraph"/>
              <w:rPr>
                <w:sz w:val="20"/>
              </w:rPr>
            </w:pPr>
          </w:p>
          <w:p w:rsidR="00684BD3" w:rsidRDefault="00684BD3">
            <w:pPr>
              <w:pStyle w:val="TableParagraph"/>
              <w:rPr>
                <w:sz w:val="20"/>
              </w:rPr>
            </w:pPr>
          </w:p>
          <w:p w:rsidR="00684BD3" w:rsidRDefault="00684BD3">
            <w:pPr>
              <w:pStyle w:val="TableParagraph"/>
              <w:rPr>
                <w:sz w:val="20"/>
              </w:rPr>
            </w:pPr>
          </w:p>
          <w:p w:rsidR="00684BD3" w:rsidRDefault="00684BD3">
            <w:pPr>
              <w:pStyle w:val="TableParagraph"/>
              <w:spacing w:before="1"/>
              <w:rPr>
                <w:sz w:val="20"/>
              </w:rPr>
            </w:pPr>
          </w:p>
          <w:p w:rsidR="00684BD3" w:rsidRDefault="00684BD3">
            <w:pPr>
              <w:pStyle w:val="TableParagraph"/>
              <w:spacing w:line="168" w:lineRule="exact"/>
              <w:ind w:left="824"/>
              <w:rPr>
                <w:sz w:val="16"/>
              </w:rPr>
            </w:pPr>
          </w:p>
        </w:tc>
        <w:tc>
          <w:tcPr>
            <w:tcW w:w="1727" w:type="dxa"/>
          </w:tcPr>
          <w:p w:rsidR="00684BD3" w:rsidRDefault="00684BD3">
            <w:pPr>
              <w:pStyle w:val="TableParagraph"/>
              <w:rPr>
                <w:sz w:val="24"/>
              </w:rPr>
            </w:pPr>
          </w:p>
          <w:p w:rsidR="009A4181" w:rsidRDefault="009A4181">
            <w:pPr>
              <w:pStyle w:val="TableParagraph"/>
              <w:rPr>
                <w:sz w:val="24"/>
              </w:rPr>
            </w:pPr>
          </w:p>
          <w:p w:rsidR="009A4181" w:rsidRDefault="009A4181">
            <w:pPr>
              <w:pStyle w:val="TableParagraph"/>
              <w:rPr>
                <w:sz w:val="24"/>
              </w:rPr>
            </w:pPr>
          </w:p>
          <w:p w:rsidR="009A4181" w:rsidRDefault="009A4181" w:rsidP="009A418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</w:tcPr>
          <w:p w:rsidR="00684BD3" w:rsidRDefault="00684BD3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</w:tcPr>
          <w:p w:rsidR="00684BD3" w:rsidRDefault="00684BD3">
            <w:pPr>
              <w:pStyle w:val="TableParagraph"/>
              <w:rPr>
                <w:sz w:val="24"/>
              </w:rPr>
            </w:pPr>
          </w:p>
        </w:tc>
      </w:tr>
      <w:tr w:rsidR="00684BD3">
        <w:trPr>
          <w:trHeight w:val="820"/>
        </w:trPr>
        <w:tc>
          <w:tcPr>
            <w:tcW w:w="542" w:type="dxa"/>
          </w:tcPr>
          <w:p w:rsidR="00684BD3" w:rsidRDefault="00C22D36">
            <w:pPr>
              <w:pStyle w:val="TableParagraph"/>
              <w:spacing w:line="248" w:lineRule="exact"/>
              <w:ind w:left="34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977" w:type="dxa"/>
          </w:tcPr>
          <w:p w:rsidR="00684BD3" w:rsidRDefault="00C22D36">
            <w:pPr>
              <w:pStyle w:val="TableParagraph"/>
              <w:spacing w:line="248" w:lineRule="exact"/>
              <w:ind w:left="185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:rsidR="00684BD3" w:rsidRDefault="00C22D36">
            <w:pPr>
              <w:pStyle w:val="TableParagraph"/>
              <w:spacing w:before="4" w:line="237" w:lineRule="auto"/>
              <w:ind w:left="118" w:right="2272" w:firstLine="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соответствуют требованиям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708" w:type="dxa"/>
          </w:tcPr>
          <w:p w:rsidR="00684BD3" w:rsidRDefault="00684BD3">
            <w:pPr>
              <w:pStyle w:val="TableParagraph"/>
              <w:spacing w:before="91"/>
              <w:rPr>
                <w:sz w:val="20"/>
              </w:rPr>
            </w:pPr>
          </w:p>
          <w:p w:rsidR="00684BD3" w:rsidRDefault="00C22D36">
            <w:pPr>
              <w:pStyle w:val="TableParagraph"/>
              <w:spacing w:line="163" w:lineRule="exact"/>
              <w:ind w:left="8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7057" cy="103632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7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7" w:type="dxa"/>
          </w:tcPr>
          <w:p w:rsidR="00684BD3" w:rsidRDefault="00684BD3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:rsidR="00684BD3" w:rsidRDefault="00684BD3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</w:tcPr>
          <w:p w:rsidR="00684BD3" w:rsidRDefault="00684BD3">
            <w:pPr>
              <w:pStyle w:val="TableParagraph"/>
              <w:rPr>
                <w:sz w:val="24"/>
              </w:rPr>
            </w:pPr>
          </w:p>
        </w:tc>
      </w:tr>
      <w:tr w:rsidR="00684BD3">
        <w:trPr>
          <w:trHeight w:val="3037"/>
        </w:trPr>
        <w:tc>
          <w:tcPr>
            <w:tcW w:w="15404" w:type="dxa"/>
            <w:gridSpan w:val="6"/>
          </w:tcPr>
          <w:p w:rsidR="00684BD3" w:rsidRDefault="00C22D36" w:rsidP="009A4181">
            <w:pPr>
              <w:pStyle w:val="TableParagraph"/>
              <w:spacing w:before="251" w:line="275" w:lineRule="exact"/>
              <w:ind w:left="1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Выводы:</w:t>
            </w:r>
            <w:r>
              <w:rPr>
                <w:b/>
                <w:spacing w:val="6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азвивающая предметно-пространственная среда в ДОУ имеет естественную </w:t>
            </w:r>
            <w:r w:rsidR="009A4181">
              <w:rPr>
                <w:sz w:val="24"/>
              </w:rPr>
              <w:t>комфортабельную</w:t>
            </w:r>
            <w:r>
              <w:rPr>
                <w:sz w:val="24"/>
              </w:rPr>
              <w:t xml:space="preserve"> обстановку, рационально организованную в пространстве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времени,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насыщенную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игровыми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такой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40"/>
                <w:sz w:val="24"/>
              </w:rPr>
              <w:t xml:space="preserve"> </w:t>
            </w:r>
            <w:r w:rsidR="009A4181">
              <w:rPr>
                <w:sz w:val="24"/>
              </w:rPr>
              <w:t>возмож</w:t>
            </w:r>
            <w:r>
              <w:rPr>
                <w:sz w:val="24"/>
              </w:rPr>
              <w:t>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одновременное включе</w:t>
            </w:r>
            <w:r>
              <w:rPr>
                <w:sz w:val="24"/>
              </w:rPr>
              <w:t xml:space="preserve">ние </w:t>
            </w:r>
            <w:r>
              <w:rPr>
                <w:color w:val="080808"/>
                <w:sz w:val="24"/>
              </w:rPr>
              <w:t xml:space="preserve">в </w:t>
            </w:r>
            <w:r>
              <w:rPr>
                <w:sz w:val="24"/>
              </w:rPr>
              <w:t>активную познавательно-творческую деятельность всех детей, как отдельной возрастной группы, так и всех субъектов образовательного процесса. В ДОО построена вариативная развивающая предметно-пространственная среда. При построении модели развивающей пр</w:t>
            </w:r>
            <w:r>
              <w:rPr>
                <w:sz w:val="24"/>
              </w:rPr>
              <w:t xml:space="preserve">едметно-пространственной среды сотрудники учитывали: требования к развивающей предметно-пространственной среде по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. Предметно-пространственная среда организуется по принципу небольших </w:t>
            </w:r>
            <w:proofErr w:type="spellStart"/>
            <w:r>
              <w:rPr>
                <w:sz w:val="24"/>
              </w:rPr>
              <w:t>микропространств</w:t>
            </w:r>
            <w:proofErr w:type="spellEnd"/>
            <w:r>
              <w:rPr>
                <w:sz w:val="24"/>
              </w:rPr>
              <w:t>, для того чтобы избежать скученности детей и спо</w:t>
            </w:r>
            <w:r>
              <w:rPr>
                <w:sz w:val="24"/>
              </w:rPr>
              <w:t>собствовать играм подгруппами в 3-5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человек. Все материалы и игрушки располагаются так, чтобы не мешать свободному перемещению детей, создать условия для общения со сверстниками.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 предусмотреть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«уголки уединения», где ребенок может отойти от общения, подумать, помечтать. В группе создаются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</w:t>
            </w:r>
            <w:r>
              <w:rPr>
                <w:b/>
                <w:color w:val="0C0C0C"/>
                <w:sz w:val="24"/>
              </w:rPr>
              <w:t xml:space="preserve">центры </w:t>
            </w:r>
            <w:r>
              <w:rPr>
                <w:b/>
                <w:sz w:val="24"/>
              </w:rPr>
              <w:t>активности.</w:t>
            </w:r>
          </w:p>
        </w:tc>
      </w:tr>
    </w:tbl>
    <w:p w:rsidR="00C22D36" w:rsidRDefault="00C22D36"/>
    <w:sectPr w:rsidR="00C22D36">
      <w:pgSz w:w="17050" w:h="12220" w:orient="landscape"/>
      <w:pgMar w:top="1200" w:right="3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4BD3"/>
    <w:rsid w:val="00684BD3"/>
    <w:rsid w:val="009A4181"/>
    <w:rsid w:val="00C2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41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1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41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1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2024-10-09T11:53:00Z</cp:lastPrinted>
  <dcterms:created xsi:type="dcterms:W3CDTF">2024-10-09T08:45:00Z</dcterms:created>
  <dcterms:modified xsi:type="dcterms:W3CDTF">2024-10-09T11:53:00Z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2024-10-09T00:00:00Z</vt:filetime>
  </property>
  <property fmtid="{D5CDD505-2E9C-101B-9397-08002B2CF9AE}" pid="4" name="Producer">
    <vt:lpwstr>ABBYY FineReader 11</vt:lpwstr>
  </property>
</Properties>
</file>